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0F9FC">
      <w:pPr>
        <w:spacing w:line="240" w:lineRule="auto"/>
        <w:ind w:firstLine="0" w:firstLineChars="0"/>
        <w:jc w:val="center"/>
        <w:rPr>
          <w:rFonts w:hint="eastAsia" w:ascii="宋体" w:hAnsi="宋体" w:eastAsia="宋体" w:cs="宋体"/>
          <w:color w:val="auto"/>
          <w:szCs w:val="21"/>
          <w:highlight w:val="none"/>
          <w:lang w:eastAsia="zh-CN"/>
        </w:rPr>
      </w:pPr>
      <w:r>
        <w:rPr>
          <w:rFonts w:hint="eastAsia" w:ascii="宋体" w:hAnsi="宋体" w:eastAsia="宋体" w:cs="宋体"/>
          <w:b/>
          <w:bCs/>
          <w:sz w:val="30"/>
          <w:szCs w:val="30"/>
          <w:highlight w:val="none"/>
          <w:u w:val="none"/>
          <w:lang w:eastAsia="zh-CN"/>
        </w:rPr>
        <w:t>龙山县人民检察院检察体能训练中心综合训练区维修改造项目</w:t>
      </w:r>
      <w:r>
        <w:rPr>
          <w:rFonts w:hint="eastAsia" w:ascii="宋体" w:hAnsi="宋体" w:cs="宋体"/>
          <w:b/>
          <w:bCs/>
          <w:sz w:val="30"/>
          <w:szCs w:val="30"/>
          <w:highlight w:val="none"/>
          <w:u w:val="none"/>
          <w:lang w:val="en-US" w:eastAsia="zh-CN"/>
        </w:rPr>
        <w:t>竞争性磋商邀请公告</w:t>
      </w:r>
    </w:p>
    <w:p w14:paraId="201F0EBC">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长沙圆圈项目管理有限公司</w:t>
      </w:r>
      <w:r>
        <w:rPr>
          <w:rFonts w:hint="eastAsia" w:ascii="宋体" w:hAnsi="宋体" w:eastAsia="宋体" w:cs="宋体"/>
          <w:color w:val="auto"/>
          <w:szCs w:val="21"/>
          <w:highlight w:val="none"/>
        </w:rPr>
        <w:t>受</w:t>
      </w:r>
      <w:r>
        <w:rPr>
          <w:rFonts w:hint="eastAsia" w:ascii="宋体" w:hAnsi="宋体" w:eastAsia="宋体" w:cs="宋体"/>
          <w:color w:val="auto"/>
          <w:szCs w:val="21"/>
          <w:highlight w:val="none"/>
          <w:lang w:eastAsia="zh-CN"/>
        </w:rPr>
        <w:t>龙山县人民检察院</w:t>
      </w:r>
      <w:r>
        <w:rPr>
          <w:rFonts w:hint="eastAsia" w:ascii="宋体" w:hAnsi="宋体" w:eastAsia="宋体" w:cs="宋体"/>
          <w:color w:val="auto"/>
          <w:szCs w:val="21"/>
          <w:highlight w:val="none"/>
        </w:rPr>
        <w:t>的委托，对其</w:t>
      </w:r>
      <w:r>
        <w:rPr>
          <w:rFonts w:hint="eastAsia" w:ascii="宋体" w:hAnsi="宋体" w:eastAsia="宋体" w:cs="宋体"/>
          <w:color w:val="auto"/>
          <w:szCs w:val="21"/>
          <w:highlight w:val="none"/>
          <w:u w:val="single"/>
          <w:lang w:eastAsia="zh-CN"/>
        </w:rPr>
        <w:t>龙山县人民检察院检察体能训练中心综合训练区维修改造项目</w:t>
      </w:r>
      <w:r>
        <w:rPr>
          <w:rFonts w:hint="eastAsia" w:ascii="宋体" w:hAnsi="宋体" w:eastAsia="宋体" w:cs="宋体"/>
          <w:color w:val="auto"/>
          <w:szCs w:val="21"/>
          <w:highlight w:val="none"/>
        </w:rPr>
        <w:t>进行竞争性磋商采购，现采用发布公告方式，邀请符合资格条件的供应商参与竞争性磋商采购活动。</w:t>
      </w:r>
    </w:p>
    <w:p w14:paraId="5D35EAF6">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一、采购项目基本概况</w:t>
      </w:r>
    </w:p>
    <w:p w14:paraId="0C9671FF">
      <w:pPr>
        <w:adjustRightInd w:val="0"/>
        <w:snapToGrid w:val="0"/>
        <w:ind w:firstLine="525" w:firstLineChars="2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pacing w:val="-6"/>
          <w:szCs w:val="21"/>
          <w:highlight w:val="none"/>
        </w:rPr>
        <w:t>采购项</w:t>
      </w:r>
      <w:r>
        <w:rPr>
          <w:rFonts w:hint="eastAsia" w:ascii="宋体" w:hAnsi="宋体" w:eastAsia="宋体" w:cs="宋体"/>
          <w:color w:val="auto"/>
          <w:szCs w:val="21"/>
          <w:highlight w:val="none"/>
        </w:rPr>
        <w:t>目名称：</w:t>
      </w:r>
      <w:r>
        <w:rPr>
          <w:rFonts w:hint="eastAsia" w:ascii="宋体" w:hAnsi="宋体" w:eastAsia="宋体" w:cs="宋体"/>
          <w:color w:val="auto"/>
          <w:szCs w:val="21"/>
          <w:highlight w:val="none"/>
          <w:lang w:eastAsia="zh-CN"/>
        </w:rPr>
        <w:t>龙山县人民检察院检察体能训练中心综合训练区维修改造项目</w:t>
      </w:r>
    </w:p>
    <w:p w14:paraId="2C9F18AE">
      <w:pPr>
        <w:adjustRightInd w:val="0"/>
        <w:snapToGrid w:val="0"/>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采购代理编号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CSYQ-2026071</w:t>
      </w:r>
    </w:p>
    <w:p w14:paraId="4A4BD963">
      <w:pPr>
        <w:adjustRightInd w:val="0"/>
        <w:snapToGrid w:val="0"/>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3、采购方式：竞争性磋商</w:t>
      </w:r>
    </w:p>
    <w:p w14:paraId="3ABD1C5E">
      <w:pPr>
        <w:adjustRightInd w:val="0"/>
        <w:snapToGrid w:val="0"/>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4、采购总预算：</w:t>
      </w:r>
      <w:r>
        <w:rPr>
          <w:rFonts w:hint="eastAsia" w:ascii="宋体" w:hAnsi="宋体" w:eastAsia="宋体" w:cs="宋体"/>
          <w:color w:val="auto"/>
          <w:szCs w:val="21"/>
          <w:highlight w:val="none"/>
          <w:u w:val="single"/>
          <w:lang w:val="en-US" w:eastAsia="zh-CN"/>
        </w:rPr>
        <w:t xml:space="preserve"> 264020.23 </w:t>
      </w:r>
      <w:r>
        <w:rPr>
          <w:rFonts w:hint="eastAsia" w:ascii="宋体" w:hAnsi="宋体" w:eastAsia="宋体" w:cs="宋体"/>
          <w:color w:val="auto"/>
          <w:szCs w:val="21"/>
          <w:highlight w:val="none"/>
        </w:rPr>
        <w:t>元</w:t>
      </w:r>
    </w:p>
    <w:tbl>
      <w:tblPr>
        <w:tblStyle w:val="5"/>
        <w:tblpPr w:leftFromText="180" w:rightFromText="180" w:vertAnchor="text" w:horzAnchor="page" w:tblpX="1344" w:tblpY="410"/>
        <w:tblOverlap w:val="never"/>
        <w:tblW w:w="499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984"/>
        <w:gridCol w:w="948"/>
        <w:gridCol w:w="1072"/>
        <w:gridCol w:w="1585"/>
        <w:gridCol w:w="2143"/>
      </w:tblGrid>
      <w:tr w14:paraId="5D5EE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841" w:type="dxa"/>
            <w:noWrap w:val="0"/>
            <w:vAlign w:val="center"/>
          </w:tcPr>
          <w:p w14:paraId="24B34B0D">
            <w:pPr>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包名</w:t>
            </w:r>
          </w:p>
        </w:tc>
        <w:tc>
          <w:tcPr>
            <w:tcW w:w="2246" w:type="dxa"/>
            <w:noWrap w:val="0"/>
            <w:vAlign w:val="center"/>
          </w:tcPr>
          <w:p w14:paraId="27617F8B">
            <w:pPr>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1036" w:type="dxa"/>
            <w:noWrap w:val="0"/>
            <w:vAlign w:val="center"/>
          </w:tcPr>
          <w:p w14:paraId="10E7327F">
            <w:pPr>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181" w:type="dxa"/>
            <w:noWrap w:val="0"/>
            <w:vAlign w:val="center"/>
          </w:tcPr>
          <w:p w14:paraId="01B6ECC6">
            <w:pPr>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1780" w:type="dxa"/>
            <w:noWrap w:val="0"/>
            <w:vAlign w:val="center"/>
          </w:tcPr>
          <w:p w14:paraId="72C092DE">
            <w:pPr>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简要技术要求</w:t>
            </w:r>
          </w:p>
        </w:tc>
        <w:tc>
          <w:tcPr>
            <w:tcW w:w="2307" w:type="dxa"/>
            <w:noWrap w:val="0"/>
            <w:vAlign w:val="center"/>
          </w:tcPr>
          <w:p w14:paraId="51478F5C">
            <w:pPr>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最高限价（元）</w:t>
            </w:r>
          </w:p>
        </w:tc>
      </w:tr>
      <w:tr w14:paraId="4ADDDD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841" w:type="dxa"/>
            <w:noWrap w:val="0"/>
            <w:vAlign w:val="center"/>
          </w:tcPr>
          <w:p w14:paraId="59FDC4F6">
            <w:pPr>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246" w:type="dxa"/>
            <w:noWrap w:val="0"/>
            <w:vAlign w:val="center"/>
          </w:tcPr>
          <w:p w14:paraId="0BEC5099">
            <w:pPr>
              <w:adjustRightInd w:val="0"/>
              <w:snapToGrid w:val="0"/>
              <w:spacing w:line="24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龙山县人民检察院检察体能训练中心综合训练区维修改造项目</w:t>
            </w:r>
          </w:p>
        </w:tc>
        <w:tc>
          <w:tcPr>
            <w:tcW w:w="1036" w:type="dxa"/>
            <w:noWrap w:val="0"/>
            <w:vAlign w:val="center"/>
          </w:tcPr>
          <w:p w14:paraId="3D648579">
            <w:pPr>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181" w:type="dxa"/>
            <w:noWrap w:val="0"/>
            <w:vAlign w:val="center"/>
          </w:tcPr>
          <w:p w14:paraId="52214B95">
            <w:pPr>
              <w:adjustRightInd w:val="0"/>
              <w:snapToGrid w:val="0"/>
              <w:spacing w:line="24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项</w:t>
            </w:r>
          </w:p>
        </w:tc>
        <w:tc>
          <w:tcPr>
            <w:tcW w:w="1780" w:type="dxa"/>
            <w:noWrap w:val="0"/>
            <w:vAlign w:val="center"/>
          </w:tcPr>
          <w:p w14:paraId="464C125E">
            <w:pPr>
              <w:adjustRightInd w:val="0"/>
              <w:snapToGrid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详见磋商文件</w:t>
            </w:r>
          </w:p>
        </w:tc>
        <w:tc>
          <w:tcPr>
            <w:tcW w:w="2307" w:type="dxa"/>
            <w:noWrap w:val="0"/>
            <w:vAlign w:val="center"/>
          </w:tcPr>
          <w:p w14:paraId="6AAA20E8">
            <w:pPr>
              <w:adjustRightInd w:val="0"/>
              <w:snapToGrid w:val="0"/>
              <w:spacing w:line="240" w:lineRule="auto"/>
              <w:jc w:val="center"/>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264020.23元</w:t>
            </w:r>
          </w:p>
        </w:tc>
      </w:tr>
    </w:tbl>
    <w:p w14:paraId="27EA5518">
      <w:pPr>
        <w:adjustRightInd w:val="0"/>
        <w:snapToGrid w:val="0"/>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5、采购项目内容与数量：</w:t>
      </w:r>
    </w:p>
    <w:p w14:paraId="65319BFF">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二、供应商资格条件：</w:t>
      </w:r>
    </w:p>
    <w:p w14:paraId="38A34CAA">
      <w:p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b/>
          <w:bCs/>
          <w:color w:val="auto"/>
          <w:szCs w:val="21"/>
          <w:highlight w:val="none"/>
        </w:rPr>
        <w:t>供应商基本资格条件</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 xml:space="preserve"> 符合《中华人民共和国政府采购法》第二十二条规定的供应商条件，并</w:t>
      </w:r>
      <w:r>
        <w:rPr>
          <w:rFonts w:hint="eastAsia" w:ascii="宋体" w:hAnsi="宋体" w:eastAsia="宋体" w:cs="宋体"/>
          <w:color w:val="auto"/>
          <w:szCs w:val="21"/>
          <w:highlight w:val="none"/>
        </w:rPr>
        <w:t>提供以下资格证明文件：</w:t>
      </w:r>
    </w:p>
    <w:p w14:paraId="45D0FE82">
      <w:p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4A537F10">
      <w:p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43531FC5">
      <w:p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44F42701">
      <w:p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50B8E337">
      <w:p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w:t>
      </w:r>
      <w:r>
        <w:rPr>
          <w:rFonts w:hint="eastAsia" w:ascii="宋体" w:hAnsi="宋体" w:eastAsia="宋体" w:cs="宋体"/>
          <w:color w:val="auto"/>
          <w:szCs w:val="21"/>
          <w:highlight w:val="none"/>
          <w:lang w:eastAsia="zh-CN"/>
        </w:rPr>
        <w:t>采购活动</w:t>
      </w:r>
      <w:r>
        <w:rPr>
          <w:rFonts w:hint="eastAsia" w:ascii="宋体" w:hAnsi="宋体" w:eastAsia="宋体" w:cs="宋体"/>
          <w:color w:val="auto"/>
          <w:szCs w:val="21"/>
          <w:highlight w:val="none"/>
        </w:rPr>
        <w:t>前三年内，在经营活动中没有重大违法记录；</w:t>
      </w:r>
    </w:p>
    <w:p w14:paraId="7BCE63A8">
      <w:p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14:paraId="5F51B78F">
      <w:pPr>
        <w:ind w:firstLine="426" w:firstLineChars="20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2、供应商特定资格条件：</w:t>
      </w:r>
      <w:bookmarkStart w:id="0" w:name="OLE_LINK3"/>
      <w:bookmarkStart w:id="1" w:name="OLE_LINK42"/>
      <w:bookmarkStart w:id="2" w:name="OLE_LINK1"/>
      <w:bookmarkStart w:id="3" w:name="OLE_LINK26"/>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eastAsia="zh-CN"/>
        </w:rPr>
        <w:t>供应商</w:t>
      </w:r>
      <w:r>
        <w:rPr>
          <w:rFonts w:hint="eastAsia" w:ascii="宋体" w:hAnsi="宋体" w:eastAsia="宋体" w:cs="宋体"/>
          <w:b/>
          <w:bCs/>
          <w:color w:val="auto"/>
          <w:szCs w:val="21"/>
          <w:highlight w:val="none"/>
        </w:rPr>
        <w:t>须具有建设行政主管部门颁发的</w:t>
      </w:r>
      <w:r>
        <w:rPr>
          <w:rFonts w:hint="eastAsia" w:ascii="宋体" w:hAnsi="宋体" w:eastAsia="宋体" w:cs="宋体"/>
          <w:b/>
          <w:bCs/>
          <w:color w:val="auto"/>
          <w:highlight w:val="none"/>
          <w:lang w:eastAsia="zh-CN"/>
        </w:rPr>
        <w:t>建筑工程施工总承包叁级</w:t>
      </w:r>
      <w:r>
        <w:rPr>
          <w:rFonts w:hint="eastAsia" w:ascii="宋体" w:hAnsi="宋体" w:eastAsia="宋体" w:cs="宋体"/>
          <w:b/>
          <w:bCs/>
          <w:color w:val="auto"/>
          <w:highlight w:val="none"/>
        </w:rPr>
        <w:t>及以上资质</w:t>
      </w:r>
      <w:r>
        <w:rPr>
          <w:rFonts w:hint="eastAsia" w:ascii="宋体" w:hAnsi="宋体" w:eastAsia="宋体" w:cs="宋体"/>
          <w:b/>
          <w:bCs/>
          <w:color w:val="auto"/>
          <w:szCs w:val="21"/>
          <w:highlight w:val="none"/>
        </w:rPr>
        <w:t>，同时具备有效的施工企业安全生产许可证，资质证书处于有效期内，提供证书复印件并加盖单位公章。</w:t>
      </w:r>
      <w:bookmarkEnd w:id="0"/>
      <w:r>
        <w:rPr>
          <w:rFonts w:hint="eastAsia" w:ascii="宋体" w:hAnsi="宋体" w:eastAsia="宋体" w:cs="宋体"/>
          <w:b/>
          <w:bCs/>
          <w:color w:val="auto"/>
          <w:szCs w:val="21"/>
          <w:highlight w:val="none"/>
        </w:rPr>
        <w:t>（2）供应商需提供《中小企业声明函》。</w:t>
      </w:r>
      <w:bookmarkEnd w:id="1"/>
    </w:p>
    <w:bookmarkEnd w:id="2"/>
    <w:bookmarkEnd w:id="3"/>
    <w:p w14:paraId="2BFC211E">
      <w:p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3、单位负责人为同一人或者存在直接控股、管理关系的不同供应商，不得参加同一合同项下的</w:t>
      </w:r>
      <w:r>
        <w:rPr>
          <w:rFonts w:hint="eastAsia" w:ascii="宋体" w:hAnsi="宋体" w:eastAsia="宋体" w:cs="宋体"/>
          <w:color w:val="auto"/>
          <w:szCs w:val="21"/>
          <w:highlight w:val="none"/>
          <w:lang w:eastAsia="zh-CN"/>
        </w:rPr>
        <w:t>采购活动</w:t>
      </w:r>
      <w:r>
        <w:rPr>
          <w:rFonts w:hint="eastAsia" w:ascii="宋体" w:hAnsi="宋体" w:eastAsia="宋体" w:cs="宋体"/>
          <w:color w:val="auto"/>
          <w:szCs w:val="21"/>
          <w:highlight w:val="none"/>
        </w:rPr>
        <w:t>。</w:t>
      </w:r>
    </w:p>
    <w:p w14:paraId="4A88E5C2">
      <w:p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4、为本采购项目提供整体设计、规范编制或者项目管理、监理、检测等服务的，不得再参加此项目的其他采购活动。</w:t>
      </w:r>
    </w:p>
    <w:p w14:paraId="10BC3E6F">
      <w:p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5、列入失信被执行人、</w:t>
      </w:r>
      <w:r>
        <w:rPr>
          <w:rFonts w:hint="eastAsia" w:ascii="宋体" w:hAnsi="宋体" w:eastAsia="宋体" w:cs="宋体"/>
          <w:bCs/>
          <w:color w:val="auto"/>
          <w:szCs w:val="21"/>
          <w:highlight w:val="none"/>
        </w:rPr>
        <w:t>重大税收违法失信主体名单</w:t>
      </w:r>
      <w:r>
        <w:rPr>
          <w:rFonts w:hint="eastAsia" w:ascii="宋体" w:hAnsi="宋体" w:eastAsia="宋体" w:cs="宋体"/>
          <w:color w:val="auto"/>
          <w:szCs w:val="21"/>
          <w:highlight w:val="none"/>
        </w:rPr>
        <w:t>，列入政府采购严重违法失信行为记录名单的，拒绝其参与</w:t>
      </w:r>
      <w:r>
        <w:rPr>
          <w:rFonts w:hint="eastAsia" w:ascii="宋体" w:hAnsi="宋体" w:eastAsia="宋体" w:cs="宋体"/>
          <w:color w:val="auto"/>
          <w:szCs w:val="21"/>
          <w:highlight w:val="none"/>
          <w:lang w:eastAsia="zh-CN"/>
        </w:rPr>
        <w:t>采购活动</w:t>
      </w:r>
      <w:r>
        <w:rPr>
          <w:rFonts w:hint="eastAsia" w:ascii="宋体" w:hAnsi="宋体" w:eastAsia="宋体" w:cs="宋体"/>
          <w:color w:val="auto"/>
          <w:szCs w:val="21"/>
          <w:highlight w:val="none"/>
        </w:rPr>
        <w:t>。</w:t>
      </w:r>
    </w:p>
    <w:p w14:paraId="46777C86">
      <w:p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6、本项目不接受联合体投标。</w:t>
      </w:r>
    </w:p>
    <w:p w14:paraId="669013A8">
      <w:pPr>
        <w:adjustRightInd w:val="0"/>
        <w:snapToGrid w:val="0"/>
        <w:ind w:firstLine="422" w:firstLineChars="200"/>
        <w:rPr>
          <w:rFonts w:hint="eastAsia" w:ascii="宋体" w:hAnsi="宋体" w:eastAsia="宋体" w:cs="宋体"/>
          <w:color w:val="auto"/>
          <w:highlight w:val="none"/>
        </w:rPr>
      </w:pPr>
      <w:r>
        <w:rPr>
          <w:rFonts w:hint="eastAsia" w:ascii="宋体" w:hAnsi="宋体" w:eastAsia="宋体" w:cs="宋体"/>
          <w:b/>
          <w:bCs/>
          <w:color w:val="auto"/>
          <w:szCs w:val="21"/>
          <w:highlight w:val="none"/>
        </w:rPr>
        <w:t>7、本项目专门面向中小企业采购。</w:t>
      </w:r>
    </w:p>
    <w:p w14:paraId="0B81536B">
      <w:pPr>
        <w:adjustRightInd w:val="0"/>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供应商具有实行了“三证合一”/“五证合一”登记制度改革的新证，视同为持有工商营业执照、组织机构代码证和税务登记证/工商营业执照、组织机构代码证、税务登记证、社保登记证和统计登记证，符合基本资格条件的相关条款（“三证合一”为国发【2015】33号文件规定，2015年10月1日执行；“五证合一”为国发【2016】53号文件规定，2016年10月1日执行），供应商如是“三证合一或五证合一”，请自行说明。本项目对应中小企业划分标准所属行业为：建筑业。</w:t>
      </w:r>
    </w:p>
    <w:p w14:paraId="3F6DC55E">
      <w:pPr>
        <w:ind w:firstLine="422" w:firstLineChars="20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8.根据湖南省财政厅关于政府采购促进中小企业发展有关措施的通知，符合法定条件的供应商凭《湖南省政府采购供应商资格承诺函》（格式见投标文件格式）参与采购活动，无需提供财务状况、缴纳税收和社会保障资金等资格证明材料。</w:t>
      </w:r>
    </w:p>
    <w:p w14:paraId="061F55F5">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三、获取磋商文件的时间、地点、方式及磋商文件售价</w:t>
      </w:r>
    </w:p>
    <w:p w14:paraId="569D71E7">
      <w:pPr>
        <w:spacing w:line="400" w:lineRule="atLeas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1、凡有意参加磋商采购活动的，请于20</w:t>
      </w:r>
      <w:r>
        <w:rPr>
          <w:rFonts w:hint="eastAsia" w:ascii="宋体" w:hAnsi="宋体" w:eastAsia="宋体" w:cs="宋体"/>
          <w:color w:val="auto"/>
          <w:szCs w:val="21"/>
          <w:highlight w:val="none"/>
          <w:lang w:val="en-US" w:eastAsia="zh-CN"/>
        </w:rPr>
        <w:t>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日起至202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17</w:t>
      </w:r>
      <w:r>
        <w:rPr>
          <w:rFonts w:hint="eastAsia" w:ascii="宋体" w:hAnsi="宋体" w:eastAsia="宋体" w:cs="宋体"/>
          <w:color w:val="auto"/>
          <w:szCs w:val="21"/>
          <w:highlight w:val="none"/>
        </w:rPr>
        <w:t>日(节假日除外)，</w:t>
      </w:r>
      <w:bookmarkStart w:id="4" w:name="OLE_LINK30"/>
      <w:bookmarkStart w:id="5" w:name="OLE_LINK29"/>
      <w:r>
        <w:rPr>
          <w:rFonts w:hint="eastAsia" w:ascii="宋体" w:hAnsi="宋体" w:eastAsia="宋体" w:cs="宋体"/>
          <w:color w:val="auto"/>
          <w:szCs w:val="21"/>
          <w:highlight w:val="none"/>
        </w:rPr>
        <w:t>每日上午9:00至12:00、下午14:00至17:00(北京时间)</w:t>
      </w:r>
      <w:bookmarkEnd w:id="4"/>
      <w:bookmarkEnd w:id="5"/>
      <w:r>
        <w:rPr>
          <w:rFonts w:hint="eastAsia" w:ascii="宋体" w:hAnsi="宋体" w:eastAsia="宋体" w:cs="宋体"/>
          <w:color w:val="auto"/>
          <w:szCs w:val="21"/>
          <w:highlight w:val="none"/>
        </w:rPr>
        <w:t>，持本人身份证原件、供应商法人委托授权书（委托购买）到</w:t>
      </w:r>
      <w:bookmarkStart w:id="6" w:name="OLE_LINK27"/>
      <w:bookmarkStart w:id="7" w:name="OLE_LINK28"/>
      <w:r>
        <w:rPr>
          <w:rFonts w:hint="eastAsia" w:ascii="宋体" w:hAnsi="宋体" w:eastAsia="宋体" w:cs="宋体"/>
          <w:color w:val="auto"/>
          <w:szCs w:val="21"/>
          <w:highlight w:val="none"/>
          <w:u w:val="single"/>
          <w:lang w:eastAsia="zh-CN"/>
        </w:rPr>
        <w:t>长沙圆圈项目管理有限公司</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eastAsia="zh-CN"/>
        </w:rPr>
        <w:t>长沙市天心区金盆岭街道芙蓉中路三段410号兴威名城A座504</w:t>
      </w:r>
      <w:r>
        <w:rPr>
          <w:rFonts w:hint="eastAsia" w:ascii="宋体" w:hAnsi="宋体" w:eastAsia="宋体" w:cs="宋体"/>
          <w:color w:val="auto"/>
          <w:szCs w:val="21"/>
          <w:highlight w:val="none"/>
          <w:u w:val="single"/>
        </w:rPr>
        <w:t>）</w:t>
      </w:r>
      <w:bookmarkEnd w:id="6"/>
      <w:bookmarkEnd w:id="7"/>
      <w:r>
        <w:rPr>
          <w:rFonts w:hint="eastAsia" w:ascii="宋体" w:hAnsi="宋体" w:eastAsia="宋体" w:cs="宋体"/>
          <w:color w:val="auto"/>
          <w:szCs w:val="21"/>
          <w:highlight w:val="none"/>
          <w:lang w:eastAsia="zh-CN"/>
        </w:rPr>
        <w:t>领取磋商文件</w:t>
      </w:r>
      <w:r>
        <w:rPr>
          <w:rFonts w:hint="eastAsia" w:ascii="宋体" w:hAnsi="宋体" w:eastAsia="宋体" w:cs="宋体"/>
          <w:color w:val="auto"/>
          <w:szCs w:val="21"/>
          <w:highlight w:val="none"/>
        </w:rPr>
        <w:t xml:space="preserve">。 </w:t>
      </w:r>
    </w:p>
    <w:p w14:paraId="660A785C">
      <w:pPr>
        <w:spacing w:line="400" w:lineRule="atLeast"/>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2、磋商文件每份人民币</w:t>
      </w:r>
      <w:r>
        <w:rPr>
          <w:rFonts w:hint="eastAsia" w:ascii="宋体" w:hAnsi="宋体" w:eastAsia="宋体" w:cs="宋体"/>
          <w:color w:val="auto"/>
          <w:szCs w:val="21"/>
          <w:highlight w:val="none"/>
          <w:u w:val="single"/>
          <w:lang w:val="en-US" w:eastAsia="zh-CN"/>
        </w:rPr>
        <w:t>400</w:t>
      </w:r>
      <w:r>
        <w:rPr>
          <w:rFonts w:hint="eastAsia" w:ascii="宋体" w:hAnsi="宋体" w:eastAsia="宋体" w:cs="宋体"/>
          <w:color w:val="auto"/>
          <w:szCs w:val="21"/>
          <w:highlight w:val="none"/>
          <w:u w:val="single"/>
        </w:rPr>
        <w:t>元</w:t>
      </w:r>
      <w:r>
        <w:rPr>
          <w:rFonts w:hint="eastAsia" w:ascii="宋体" w:hAnsi="宋体" w:eastAsia="宋体" w:cs="宋体"/>
          <w:color w:val="auto"/>
          <w:szCs w:val="21"/>
          <w:highlight w:val="none"/>
          <w:u w:val="single"/>
          <w:lang w:val="en-US" w:eastAsia="zh-CN"/>
        </w:rPr>
        <w:t>/份</w:t>
      </w:r>
      <w:r>
        <w:rPr>
          <w:rFonts w:hint="eastAsia" w:ascii="宋体" w:hAnsi="宋体" w:eastAsia="宋体" w:cs="宋体"/>
          <w:color w:val="auto"/>
          <w:szCs w:val="21"/>
          <w:highlight w:val="none"/>
        </w:rPr>
        <w:t>，售后不退。</w:t>
      </w:r>
    </w:p>
    <w:p w14:paraId="3FFBE25D">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四、响应文件提交的截止时间、开启时间及地点</w:t>
      </w:r>
    </w:p>
    <w:p w14:paraId="2DA43935">
      <w:pPr>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1、提交首次响应文件的截止时间为</w:t>
      </w:r>
      <w:r>
        <w:rPr>
          <w:rFonts w:hint="eastAsia" w:ascii="宋体" w:hAnsi="宋体" w:eastAsia="宋体" w:cs="宋体"/>
          <w:b/>
          <w:bCs/>
          <w:color w:val="auto"/>
          <w:szCs w:val="21"/>
          <w:highlight w:val="none"/>
          <w:u w:val="single"/>
        </w:rPr>
        <w:t>202</w:t>
      </w:r>
      <w:r>
        <w:rPr>
          <w:rFonts w:hint="eastAsia" w:ascii="宋体" w:hAnsi="宋体" w:eastAsia="宋体" w:cs="宋体"/>
          <w:b/>
          <w:bCs/>
          <w:color w:val="auto"/>
          <w:szCs w:val="21"/>
          <w:highlight w:val="none"/>
          <w:u w:val="single"/>
          <w:lang w:val="en-US" w:eastAsia="zh-CN"/>
        </w:rPr>
        <w:t>6</w:t>
      </w:r>
      <w:r>
        <w:rPr>
          <w:rFonts w:hint="eastAsia" w:ascii="宋体" w:hAnsi="宋体" w:eastAsia="宋体" w:cs="宋体"/>
          <w:b/>
          <w:bCs/>
          <w:color w:val="auto"/>
          <w:szCs w:val="21"/>
          <w:highlight w:val="none"/>
          <w:u w:val="single"/>
        </w:rPr>
        <w:t>年</w:t>
      </w:r>
      <w:r>
        <w:rPr>
          <w:rFonts w:hint="eastAsia" w:ascii="宋体" w:hAnsi="宋体" w:eastAsia="宋体" w:cs="宋体"/>
          <w:b/>
          <w:bCs/>
          <w:color w:val="auto"/>
          <w:szCs w:val="21"/>
          <w:highlight w:val="none"/>
          <w:u w:val="single"/>
          <w:lang w:val="en-US" w:eastAsia="zh-CN"/>
        </w:rPr>
        <w:t>8</w:t>
      </w:r>
      <w:r>
        <w:rPr>
          <w:rFonts w:hint="eastAsia" w:ascii="宋体" w:hAnsi="宋体" w:eastAsia="宋体" w:cs="宋体"/>
          <w:b/>
          <w:bCs/>
          <w:color w:val="auto"/>
          <w:szCs w:val="21"/>
          <w:highlight w:val="none"/>
          <w:u w:val="single"/>
        </w:rPr>
        <w:t>月</w:t>
      </w:r>
      <w:r>
        <w:rPr>
          <w:rFonts w:hint="eastAsia" w:ascii="宋体" w:hAnsi="宋体" w:eastAsia="宋体" w:cs="宋体"/>
          <w:b/>
          <w:bCs/>
          <w:color w:val="auto"/>
          <w:szCs w:val="21"/>
          <w:highlight w:val="none"/>
          <w:u w:val="single"/>
          <w:lang w:val="en-US" w:eastAsia="zh-CN"/>
        </w:rPr>
        <w:t>21</w:t>
      </w:r>
      <w:r>
        <w:rPr>
          <w:rFonts w:hint="eastAsia" w:ascii="宋体" w:hAnsi="宋体" w:eastAsia="宋体" w:cs="宋体"/>
          <w:b/>
          <w:bCs/>
          <w:color w:val="auto"/>
          <w:szCs w:val="21"/>
          <w:highlight w:val="none"/>
          <w:u w:val="single"/>
        </w:rPr>
        <w:t>日</w:t>
      </w:r>
      <w:r>
        <w:rPr>
          <w:rFonts w:hint="eastAsia" w:ascii="宋体" w:hAnsi="宋体" w:eastAsia="宋体" w:cs="宋体"/>
          <w:b/>
          <w:bCs/>
          <w:color w:val="auto"/>
          <w:szCs w:val="21"/>
          <w:highlight w:val="none"/>
          <w:u w:val="single"/>
          <w:lang w:val="en-US" w:eastAsia="zh-CN"/>
        </w:rPr>
        <w:t>14</w:t>
      </w:r>
      <w:r>
        <w:rPr>
          <w:rFonts w:hint="eastAsia" w:ascii="宋体" w:hAnsi="宋体" w:eastAsia="宋体" w:cs="宋体"/>
          <w:b/>
          <w:bCs/>
          <w:color w:val="auto"/>
          <w:szCs w:val="21"/>
          <w:highlight w:val="none"/>
          <w:u w:val="single"/>
        </w:rPr>
        <w:t>时</w:t>
      </w:r>
      <w:r>
        <w:rPr>
          <w:rFonts w:hint="eastAsia" w:ascii="宋体" w:hAnsi="宋体" w:eastAsia="宋体" w:cs="宋体"/>
          <w:b/>
          <w:bCs/>
          <w:color w:val="auto"/>
          <w:szCs w:val="21"/>
          <w:highlight w:val="none"/>
          <w:u w:val="single"/>
          <w:lang w:val="en-US" w:eastAsia="zh-CN"/>
        </w:rPr>
        <w:t>00</w:t>
      </w:r>
      <w:r>
        <w:rPr>
          <w:rFonts w:hint="eastAsia" w:ascii="宋体" w:hAnsi="宋体" w:eastAsia="宋体" w:cs="宋体"/>
          <w:b/>
          <w:bCs/>
          <w:color w:val="auto"/>
          <w:szCs w:val="21"/>
          <w:highlight w:val="none"/>
          <w:u w:val="single"/>
        </w:rPr>
        <w:t>分</w:t>
      </w:r>
      <w:r>
        <w:rPr>
          <w:rFonts w:hint="eastAsia" w:ascii="宋体" w:hAnsi="宋体" w:eastAsia="宋体" w:cs="宋体"/>
          <w:color w:val="auto"/>
          <w:szCs w:val="21"/>
          <w:highlight w:val="none"/>
        </w:rPr>
        <w:t>（北京时间），地点为</w:t>
      </w:r>
      <w:bookmarkStart w:id="8" w:name="OLE_LINK32"/>
      <w:bookmarkStart w:id="9" w:name="OLE_LINK31"/>
      <w:r>
        <w:rPr>
          <w:rFonts w:hint="eastAsia" w:ascii="宋体" w:hAnsi="宋体" w:eastAsia="宋体" w:cs="宋体"/>
          <w:color w:val="auto"/>
          <w:szCs w:val="21"/>
          <w:highlight w:val="none"/>
          <w:u w:val="single"/>
          <w:lang w:eastAsia="zh-CN"/>
        </w:rPr>
        <w:t>长沙圆圈项目管理有限公司</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eastAsia="zh-CN"/>
        </w:rPr>
        <w:t>长沙市天心区金盆岭街道芙蓉中路三段410号兴威名城A座504</w:t>
      </w:r>
      <w:r>
        <w:rPr>
          <w:rFonts w:hint="eastAsia" w:ascii="宋体" w:hAnsi="宋体" w:eastAsia="宋体" w:cs="宋体"/>
          <w:color w:val="auto"/>
          <w:szCs w:val="21"/>
          <w:highlight w:val="none"/>
          <w:u w:val="single"/>
        </w:rPr>
        <w:t>）</w:t>
      </w:r>
      <w:bookmarkEnd w:id="8"/>
      <w:bookmarkEnd w:id="9"/>
      <w:r>
        <w:rPr>
          <w:rFonts w:hint="eastAsia" w:ascii="宋体" w:hAnsi="宋体" w:eastAsia="宋体" w:cs="宋体"/>
          <w:color w:val="auto"/>
          <w:szCs w:val="21"/>
          <w:highlight w:val="none"/>
        </w:rPr>
        <w:t>。在截止时间后送达的响应文件为无效文件，采购人、采购代理机构或者磋商小组应当拒收。</w:t>
      </w:r>
    </w:p>
    <w:p w14:paraId="367B2B73">
      <w:pPr>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2、首次响应文件的开启时间及地点与提交首次响应文件的截止时间及地点为同一时间及地点。</w:t>
      </w:r>
    </w:p>
    <w:p w14:paraId="12A91258">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五、采购项目联系人姓名和电话</w:t>
      </w:r>
    </w:p>
    <w:p w14:paraId="26FF1774">
      <w:pPr>
        <w:ind w:firstLine="424" w:firstLineChars="202"/>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名  称：</w:t>
      </w:r>
      <w:r>
        <w:rPr>
          <w:rFonts w:hint="eastAsia" w:ascii="宋体" w:hAnsi="宋体" w:eastAsia="宋体" w:cs="宋体"/>
          <w:bCs/>
          <w:color w:val="auto"/>
          <w:szCs w:val="21"/>
          <w:highlight w:val="none"/>
          <w:lang w:eastAsia="zh-CN"/>
        </w:rPr>
        <w:t>龙山县人民检察院</w:t>
      </w:r>
    </w:p>
    <w:p w14:paraId="65DDC0B8">
      <w:pPr>
        <w:ind w:firstLine="424" w:firstLineChars="202"/>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地  址：</w:t>
      </w:r>
      <w:r>
        <w:rPr>
          <w:rFonts w:hint="eastAsia" w:ascii="宋体" w:hAnsi="宋体" w:eastAsia="宋体" w:cs="宋体"/>
          <w:bCs/>
          <w:color w:val="auto"/>
          <w:szCs w:val="21"/>
          <w:highlight w:val="none"/>
          <w:lang w:eastAsia="zh-CN"/>
        </w:rPr>
        <w:t>湖南省龙山县华塘街道办事处岳麓大道旁</w:t>
      </w:r>
    </w:p>
    <w:p w14:paraId="550671D5">
      <w:pPr>
        <w:ind w:firstLine="424" w:firstLineChars="202"/>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联系人：</w:t>
      </w:r>
      <w:bookmarkStart w:id="10" w:name="OLE_LINK34"/>
      <w:bookmarkStart w:id="11" w:name="OLE_LINK33"/>
      <w:r>
        <w:rPr>
          <w:rFonts w:hint="eastAsia" w:ascii="宋体" w:hAnsi="宋体" w:eastAsia="宋体" w:cs="宋体"/>
          <w:bCs/>
          <w:color w:val="auto"/>
          <w:szCs w:val="21"/>
          <w:highlight w:val="none"/>
          <w:lang w:eastAsia="zh-CN"/>
        </w:rPr>
        <w:t>黄主任</w:t>
      </w:r>
    </w:p>
    <w:bookmarkEnd w:id="10"/>
    <w:bookmarkEnd w:id="11"/>
    <w:p w14:paraId="717B62A1">
      <w:pPr>
        <w:ind w:firstLine="424" w:firstLineChars="202"/>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电  话：</w:t>
      </w:r>
      <w:r>
        <w:rPr>
          <w:rFonts w:hint="eastAsia" w:ascii="宋体" w:hAnsi="宋体" w:eastAsia="宋体" w:cs="宋体"/>
          <w:bCs/>
          <w:color w:val="auto"/>
          <w:szCs w:val="21"/>
          <w:highlight w:val="none"/>
          <w:lang w:eastAsia="zh-CN"/>
        </w:rPr>
        <w:t>15274350201</w:t>
      </w:r>
    </w:p>
    <w:p w14:paraId="4CAD0361">
      <w:pPr>
        <w:ind w:firstLine="424" w:firstLineChars="202"/>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采购代理机构：</w:t>
      </w:r>
      <w:r>
        <w:rPr>
          <w:rFonts w:hint="eastAsia" w:ascii="宋体" w:hAnsi="宋体" w:eastAsia="宋体" w:cs="宋体"/>
          <w:bCs/>
          <w:color w:val="auto"/>
          <w:szCs w:val="21"/>
          <w:highlight w:val="none"/>
          <w:lang w:eastAsia="zh-CN"/>
        </w:rPr>
        <w:t>长沙圆圈项目管理有限公司</w:t>
      </w:r>
    </w:p>
    <w:p w14:paraId="65D95034">
      <w:pPr>
        <w:ind w:firstLine="424" w:firstLineChars="202"/>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地  址：</w:t>
      </w:r>
      <w:r>
        <w:rPr>
          <w:rFonts w:hint="eastAsia" w:ascii="宋体" w:hAnsi="宋体" w:eastAsia="宋体" w:cs="宋体"/>
          <w:bCs/>
          <w:color w:val="auto"/>
          <w:szCs w:val="21"/>
          <w:highlight w:val="none"/>
          <w:lang w:eastAsia="zh-CN"/>
        </w:rPr>
        <w:t>长沙市天心区金盆岭街道芙蓉中路三段410号兴威名城A座504</w:t>
      </w:r>
    </w:p>
    <w:p w14:paraId="4DBBB740">
      <w:pPr>
        <w:ind w:firstLine="424" w:firstLineChars="202"/>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联 系 人：</w:t>
      </w:r>
      <w:r>
        <w:rPr>
          <w:rFonts w:hint="eastAsia" w:ascii="宋体" w:hAnsi="宋体" w:eastAsia="宋体" w:cs="宋体"/>
          <w:bCs/>
          <w:color w:val="auto"/>
          <w:szCs w:val="21"/>
          <w:highlight w:val="none"/>
          <w:lang w:eastAsia="zh-CN"/>
        </w:rPr>
        <w:t>易媛媛、宁理、周阳</w:t>
      </w:r>
    </w:p>
    <w:p w14:paraId="21EAF50E">
      <w:pPr>
        <w:ind w:firstLine="420" w:firstLineChars="200"/>
        <w:rPr>
          <w:rFonts w:hint="default"/>
          <w:lang w:val="en-US"/>
        </w:rPr>
      </w:pPr>
      <w:r>
        <w:rPr>
          <w:rFonts w:hint="eastAsia" w:ascii="宋体" w:hAnsi="宋体" w:eastAsia="宋体" w:cs="宋体"/>
          <w:bCs/>
          <w:color w:val="auto"/>
          <w:szCs w:val="21"/>
          <w:highlight w:val="none"/>
        </w:rPr>
        <w:t>电    话：</w:t>
      </w:r>
      <w:r>
        <w:rPr>
          <w:rFonts w:hint="eastAsia" w:ascii="宋体" w:hAnsi="宋体" w:eastAsia="宋体" w:cs="宋体"/>
          <w:bCs/>
          <w:color w:val="auto"/>
          <w:szCs w:val="21"/>
          <w:highlight w:val="none"/>
          <w:lang w:eastAsia="zh-CN"/>
        </w:rPr>
        <w:t>18670780978</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17308411831、18684696813</w:t>
      </w:r>
      <w:bookmarkStart w:id="12" w:name="_GoBack"/>
      <w:bookmarkEnd w:id="12"/>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F35A58"/>
    <w:rsid w:val="40F35A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next w:val="3"/>
    <w:qFormat/>
    <w:uiPriority w:val="0"/>
    <w:pPr>
      <w:widowControl w:val="0"/>
      <w:spacing w:after="120" w:line="240" w:lineRule="auto"/>
      <w:ind w:left="200" w:leftChars="200" w:firstLine="200" w:firstLineChars="200"/>
      <w:jc w:val="both"/>
    </w:pPr>
    <w:rPr>
      <w:rFonts w:ascii="Times New Roman" w:hAnsi="Times New Roman" w:eastAsia="宋体" w:cs="Times New Roman"/>
      <w:kern w:val="0"/>
      <w:sz w:val="20"/>
      <w:szCs w:val="24"/>
      <w:lang w:val="en-US" w:eastAsia="zh-CN" w:bidi="ar-SA"/>
    </w:rPr>
  </w:style>
  <w:style w:type="paragraph" w:styleId="3">
    <w:name w:val="Normal Indent"/>
    <w:qFormat/>
    <w:uiPriority w:val="0"/>
    <w:pPr>
      <w:widowControl/>
      <w:spacing w:line="360" w:lineRule="auto"/>
      <w:ind w:firstLine="420"/>
      <w:jc w:val="left"/>
    </w:pPr>
    <w:rPr>
      <w:rFonts w:ascii="Times New Roman" w:hAnsi="Times New Roman" w:eastAsia="宋体" w:cs="Times New Roman"/>
      <w:kern w:val="0"/>
      <w:sz w:val="20"/>
      <w:szCs w:val="20"/>
      <w:lang w:val="en-US" w:eastAsia="zh-CN" w:bidi="ar-SA"/>
    </w:rPr>
  </w:style>
  <w:style w:type="paragraph" w:styleId="4">
    <w:name w:val="Body Text Indent"/>
    <w:next w:val="2"/>
    <w:qFormat/>
    <w:uiPriority w:val="0"/>
    <w:pPr>
      <w:widowControl w:val="0"/>
      <w:spacing w:after="120" w:line="360" w:lineRule="auto"/>
      <w:ind w:left="200" w:left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2026-08-10T07:37:00Z</dcterms:created>
  <dc:creator>Administrator</dc:creator>
  <cp:lastModifiedBy>Administrator</cp:lastModifiedBy>
  <dcterms:modified xsi:type="dcterms:W3CDTF">2026-08-10T07:42:45Z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9F6D54E1073F434090EF0EF270912ED7_11</vt:lpwstr>
  </property>
  <property fmtid="{D5CDD505-2E9C-101B-9397-08002B2CF9AE}" pid="4" name="KSOTemplateDocerSaveRecord">
    <vt:lpwstr>eyJoZGlkIjoiM2ZjNDc0MTA1YmQ1ZTkxYTA5N2JiYTQyNDg5YmQ0YmQiLCJ1c2VySWQiOiIxNDgyMDYwMzUyIn0=</vt:lpwstr>
  </property>
</Properties>
</file>